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ЭНЕРГЕТИКИ РОССИЙСКОЙ ФЕДЕРАЦИИ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ПИСЬМО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20 ноября 2013 г. N ВК-11698/09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ЗАКЛЮЧЕНИИ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ДОГОВОРОВ О СНАБЖЕНИИ ЭЛЕКТРИЧЕСКОЙ ЭНЕРГИЕЙ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ДЛЯ ГОСУДАРСТВЕННЫХ И МУНИЦИПАЛЬНЫХ НУЖД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связи со вступлением в силу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с 01.01.2014 изменяется регулирование закупок для государственных и муниципальных нужд. В частности, указанным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изменяется способ закупок электрической энергии для государственных и муниципальных нужд у гарантирующих поставщиков: действующий в настоящее время способ закупок (закупка у единственного поставщика) изменяется на такой способ, как запрос предложений.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первой статьи 83</w:t>
        </w:r>
      </w:hyperlink>
      <w:r>
        <w:t xml:space="preserve"> Закона о контрактной системе под запросом предложений понимается способ 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Основанием для поставки электрической энергии (мощности) в соответствии с гражданским законодательством является договор энергоснабжения или договор купли-продажи (поставки) электрической энергии (мощности). Соответственно, для обеспечения надлежащей поставки электрической энергии (мощности) в 2014 году бюджетным потребителям и поставщикам уже к 01.01.2014 необходимо иметь заключенный (пролонгированный) договор.</w:t>
      </w:r>
    </w:p>
    <w:p w:rsidR="00A00FC3" w:rsidRPr="002161DD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  <w:r w:rsidRPr="002161DD">
        <w:rPr>
          <w:color w:val="FF0000"/>
        </w:rPr>
        <w:t>С 01.01.2014 бюджетные потребители при осуществлении закупок электрической энергии у гарантирующего поставщика по общему правилу будут осуществлять запрос предложений и только в случае признания указанного запроса предложений несостоявшимся смогут заключить договор с гарантирующим поставщиком путем закупки у единственного поставщика (</w:t>
      </w:r>
      <w:hyperlink r:id="rId7" w:history="1">
        <w:r w:rsidRPr="002161DD">
          <w:rPr>
            <w:color w:val="FF0000"/>
          </w:rPr>
          <w:t>пункт 25 части 1 статьи 93</w:t>
        </w:r>
      </w:hyperlink>
      <w:r w:rsidRPr="002161DD">
        <w:rPr>
          <w:color w:val="FF0000"/>
        </w:rPr>
        <w:t xml:space="preserve"> Закона о контрактной системе). При этом осуществление закупки у единственного поставщика в данном случае должно быть согласовано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Учитывая изложенное, а также практику проведения процедуры запроса предложений и заключения договоров, обеспечивающих продажу электрической энергии (мощности) на розничных рынках, существует риск, что с 01.01.2014 в условиях нового правового регулирования в сфере осуществления закупок выбор поставщиков электрической энергии (мощности) государственными и муниципальными заказчиками и заключение новых договоров может затянуться, что приведет к отсутствию заключенных на 01.01.2014 договоров на покупку электрической энергии. В соответствии с законодательством об электроэнергетике данное обстоятельство повлечет крайне негативные последствия для потребителей (заказчиков): бездоговорное потребление электрической энергии, которое предполагает применение значительно более высокой цены на потребляемую электроэнергию, что существенно увеличит затраты заказчиков.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Поскольку </w:t>
      </w:r>
      <w:hyperlink r:id="rId8" w:history="1">
        <w:r>
          <w:rPr>
            <w:color w:val="0000FF"/>
          </w:rPr>
          <w:t>Закон</w:t>
        </w:r>
      </w:hyperlink>
      <w:r>
        <w:t xml:space="preserve"> о контрактной системе вступает в силу с 01.01.2014, при выборе поставщика и заключении (подписании) или пролонгации договоров на 2014 год до 01.01.2014 бюджетным потребителям и поставщикам электрической энергии следует руководствоваться правилами, действующими до вступления в силу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системе. Соответственно, при заключении (подписании) или пролонгации бюджетными потребителями договоров на 2014 год с гарантирующими поставщиками до 01.01.2014 такие потребители вправе заключать договоры путем закупки у единственного поставщика (</w:t>
      </w:r>
      <w:hyperlink r:id="rId10" w:history="1">
        <w:r>
          <w:rPr>
            <w:color w:val="0000FF"/>
          </w:rPr>
          <w:t>пункт 2.1 части 2 статьи 55</w:t>
        </w:r>
      </w:hyperlink>
      <w: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нужд").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1" w:history="1">
        <w:r>
          <w:rPr>
            <w:color w:val="0000FF"/>
          </w:rPr>
          <w:t>Частью первой статьи 112</w:t>
        </w:r>
      </w:hyperlink>
      <w:r>
        <w:t xml:space="preserve"> Закона о контрактной системе предусмотрено, что государственные и муниципальные контракты, гражданско-правовые договоры бюджетных учреждений на поставки товаров, выполнение работ, оказание услуг для нужд заказчиков, заключенные до дня вступления в силу указанного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(то есть до 01.01.2014), сохраняют свою силу.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Поскольку своевременное заключение договоров о снабжении бюджетных потребителей электрической энергией в 2014 году зависит от действий как поставщиков электрической энергии, так и иных лиц, в частности финансовых органов, Федерального казначейства и его территориальных органов, главных распорядителей и распорядителей бюджетных средств, получателей бюджетных средств, федеральных и муниципальных органов, уполномоченных на осуществление контроля в сфере закупок, то в целях обеспечения бесперебойного электроснабжения объектов бюджетных потребителей, недопущения бездоговорного потребления электрической энергии и роста неплатежей за ее потребление Минэнерго России просит при организации работы в подведомственных вам службах и организациях учесть изложенную в настоящем письме позицию с тем, чтобы в рамках действующего законодательства и компетенции соответствующих служб и организаций были предприняты меры, направленные на обеспечение своевременного заключения (пролонгации) договоров энергоснабжения (купли-продажи, поставки) электрической энергии на 2014 год, что позволит исключить вышеуказанные неблагоприятные последствия.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В.М.КРАВЧЕНКО</w:t>
      </w: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0FC3" w:rsidRDefault="00A00F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00FC3" w:rsidRDefault="00A00F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A00FC3" w:rsidRDefault="00A00FC3"/>
    <w:sectPr w:rsidR="00A00FC3" w:rsidSect="0065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6F1"/>
    <w:rsid w:val="00105E5D"/>
    <w:rsid w:val="002161DD"/>
    <w:rsid w:val="002D1146"/>
    <w:rsid w:val="002E7070"/>
    <w:rsid w:val="004C0394"/>
    <w:rsid w:val="00652CC6"/>
    <w:rsid w:val="00A00FC3"/>
    <w:rsid w:val="00C822E2"/>
    <w:rsid w:val="00E1317A"/>
    <w:rsid w:val="00ED36F1"/>
    <w:rsid w:val="00E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7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90BFE8E8D87763CA73D93655B62D1DC42AC826CA6A7E7FA761DAF90ABbA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490BFE8E8D87763CA73D93655B62D1DC42AC826CA6A7E7FA761DAF90BAEAB04469F1331B9CB44CA2b2H" TargetMode="External"/><Relationship Id="rId12" Type="http://schemas.openxmlformats.org/officeDocument/2006/relationships/hyperlink" Target="consultantplus://offline/ref=25490BFE8E8D87763CA73D93655B62D1DC42AC826CA6A7E7FA761DAF90ABb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490BFE8E8D87763CA73D93655B62D1DC42AC826CA6A7E7FA761DAF90BAEAB04469F1331B9CB64CA2b9H" TargetMode="External"/><Relationship Id="rId11" Type="http://schemas.openxmlformats.org/officeDocument/2006/relationships/hyperlink" Target="consultantplus://offline/ref=25490BFE8E8D87763CA73D93655B62D1DC42AC826CA6A7E7FA761DAF90BAEAB04469F1331B9CB045A2b1H" TargetMode="External"/><Relationship Id="rId5" Type="http://schemas.openxmlformats.org/officeDocument/2006/relationships/hyperlink" Target="consultantplus://offline/ref=25490BFE8E8D87763CA73D93655B62D1DC42AC826CA6A7E7FA761DAF90ABbAH" TargetMode="External"/><Relationship Id="rId10" Type="http://schemas.openxmlformats.org/officeDocument/2006/relationships/hyperlink" Target="consultantplus://offline/ref=25490BFE8E8D87763CA73D93655B62D1DC42AC8F66A4A7E7FA761DAF90BAEAB04469F1331B9DBE47A2b4H" TargetMode="External"/><Relationship Id="rId4" Type="http://schemas.openxmlformats.org/officeDocument/2006/relationships/hyperlink" Target="consultantplus://offline/ref=25490BFE8E8D87763CA73D93655B62D1DC42AC826CA6A7E7FA761DAF90ABbAH" TargetMode="External"/><Relationship Id="rId9" Type="http://schemas.openxmlformats.org/officeDocument/2006/relationships/hyperlink" Target="consultantplus://offline/ref=25490BFE8E8D87763CA73D93655B62D1DC42AC826CA6A7E7FA761DAF90ABb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1028</Words>
  <Characters>5861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Kochetov</dc:creator>
  <cp:keywords/>
  <dc:description/>
  <cp:lastModifiedBy>1</cp:lastModifiedBy>
  <cp:revision>3</cp:revision>
  <dcterms:created xsi:type="dcterms:W3CDTF">2014-10-30T09:05:00Z</dcterms:created>
  <dcterms:modified xsi:type="dcterms:W3CDTF">2014-11-13T05:42:00Z</dcterms:modified>
</cp:coreProperties>
</file>